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TextBody"/>
        <w:bidi w:val="0"/>
        <w:spacing w:before="0" w:after="0"/>
        <w:jc w:val="left"/>
        <w:rPr/>
      </w:pPr>
      <w:bookmarkStart w:id="0" w:name="ownership.xml.htm"/>
      <w:bookmarkStart w:id="1" w:name="ksownership"/>
      <w:bookmarkEnd w:id="0"/>
      <w:bookmarkEnd w:id="1"/>
      <w:r>
        <w:rPr/>
        <w:t xml:space="preserve">SEC Form 4 </w:t>
      </w:r>
    </w:p>
    <w:tbl>
      <w:tblPr>
        <w:tblW w:w="5000" w:type="pct"/>
        <w:jc w:val="left"/>
        <w:tblInd w:w="0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45"/>
        <w:gridCol w:w="1891"/>
        <w:gridCol w:w="5977"/>
        <w:gridCol w:w="1992"/>
      </w:tblGrid>
      <w:tr>
        <w:trPr/>
        <w:tc>
          <w:tcPr>
            <w:tcW w:w="2236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36"/>
              </w:rPr>
            </w:pPr>
            <w:r>
              <w:rPr>
                <w:rFonts w:ascii="arial;helvetica;sans-serif" w:hAnsi="arial;helvetica;sans-serif"/>
                <w:b/>
                <w:sz w:val="36"/>
              </w:rPr>
              <w:t>FORM 4</w:t>
            </w:r>
          </w:p>
        </w:tc>
        <w:tc>
          <w:tcPr>
            <w:tcW w:w="5977" w:type="dxa"/>
            <w:vMerge w:val="restart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/>
                <w:sz w:val="28"/>
              </w:rPr>
              <w:t>UNITED STATES SECURITIES AND EXCHANGE COMMISSION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Washington, D.C. 20549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b/>
                <w:sz w:val="28"/>
              </w:rPr>
              <w:t>STATEMENT OF CHANGES IN BENEFICIAL OWNERSHIP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sz w:val="20"/>
              </w:rPr>
              <w:t>Filed pursuant to Section 16(a) of the Securities Exchange Act of 1934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or Section 30(h) of the Investment Company Act of 1940</w:t>
            </w:r>
            <w:r>
              <w:rPr/>
              <w:t xml:space="preserve"> </w:t>
            </w:r>
          </w:p>
        </w:tc>
        <w:tc>
          <w:tcPr>
            <w:tcW w:w="1992" w:type="dxa"/>
            <w:vMerge w:val="restart"/>
            <w:tcBorders/>
          </w:tcPr>
          <w:p>
            <w:pPr>
              <w:pStyle w:val="TableContents"/>
              <w:bidi w:val="0"/>
              <w:spacing w:before="0" w:after="0"/>
              <w:jc w:val="center"/>
              <w:rPr/>
            </w:pPr>
            <w:r>
              <w:rPr/>
              <w:t xml:space="preserve">  </w:t>
            </w:r>
          </w:p>
          <w:tbl>
            <w:tblPr>
              <w:tblW w:w="5000" w:type="pct"/>
              <w:jc w:val="center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872"/>
            </w:tblGrid>
            <w:tr>
              <w:trPr/>
              <w:tc>
                <w:tcPr>
                  <w:tcW w:w="1872" w:type="dxa"/>
                  <w:tcBorders>
                    <w:top w:val="double" w:sz="2" w:space="0" w:color="808080"/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0"/>
                    <w:jc w:val="center"/>
                    <w:rPr>
                      <w:rFonts w:ascii="arial;helvetica;sans-serif" w:hAnsi="arial;helvetica;sans-serif"/>
                      <w:b w:val="false"/>
                      <w:sz w:val="24"/>
                    </w:rPr>
                  </w:pPr>
                  <w:r>
                    <w:rPr>
                      <w:rFonts w:ascii="arial;helvetica;sans-serif" w:hAnsi="arial;helvetica;sans-serif"/>
                      <w:b w:val="false"/>
                      <w:sz w:val="24"/>
                    </w:rPr>
                    <w:t>OMB APPROVAL</w:t>
                  </w:r>
                </w:p>
                <w:tbl>
                  <w:tblPr>
                    <w:tblW w:w="5000" w:type="pct"/>
                    <w:jc w:val="left"/>
                    <w:tblInd w:w="0" w:type="dxa"/>
                    <w:tblLayout w:type="fixed"/>
                    <w:tblCellMar>
                      <w:top w:w="28" w:type="dxa"/>
                      <w:left w:w="28" w:type="dxa"/>
                      <w:bottom w:w="28" w:type="dxa"/>
                      <w:right w:w="28" w:type="dxa"/>
                    </w:tblCellMar>
                  </w:tblPr>
                  <w:tblGrid>
                    <w:gridCol w:w="1147"/>
                    <w:gridCol w:w="669"/>
                  </w:tblGrid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OMB Number: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3235-0287</w:t>
                        </w:r>
                      </w:p>
                    </w:tc>
                  </w:tr>
                  <w:tr>
                    <w:trPr/>
                    <w:tc>
                      <w:tcPr>
                        <w:tcW w:w="1816" w:type="dxa"/>
                        <w:gridSpan w:val="2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Estimated average burden</w:t>
                        </w:r>
                      </w:p>
                    </w:tc>
                  </w:tr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hours per response: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0.5</w:t>
                        </w:r>
                      </w:p>
                    </w:tc>
                  </w:tr>
                </w:tbl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r>
                    <w:rPr/>
                  </w:r>
                </w:p>
              </w:tc>
            </w:tr>
            <w:tr>
              <w:trPr/>
              <w:tc>
                <w:tcPr>
                  <w:tcW w:w="1872" w:type="dxa"/>
                  <w:tcBorders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4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1" name="Image1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Image1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2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Check this box if no longer subject to Section 16. Form 4 or Form 5 obligations may continue. </w:t>
            </w:r>
            <w:r>
              <w:rPr>
                <w:rFonts w:ascii="arial;helvetica;sans-serif" w:hAnsi="arial;helvetica;sans-serif"/>
                <w:i/>
                <w:sz w:val="14"/>
              </w:rPr>
              <w:t>See</w:t>
            </w:r>
            <w:r>
              <w:rPr>
                <w:rFonts w:ascii="arial;helvetica;sans-serif" w:hAnsi="arial;helvetica;sans-serif"/>
                <w:sz w:val="14"/>
              </w:rPr>
              <w:t xml:space="preserve"> Instruction 1(b).</w:t>
            </w:r>
          </w:p>
        </w:tc>
        <w:tc>
          <w:tcPr>
            <w:tcW w:w="5977" w:type="dxa"/>
            <w:vMerge w:val="continue"/>
            <w:tcBorders/>
            <w:vAlign w:val="center"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992" w:type="dxa"/>
            <w:vMerge w:val="continue"/>
            <w:tcBorders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>
          <w:trHeight w:val="570" w:hRule="atLeast"/>
        </w:trPr>
        <w:tc>
          <w:tcPr>
            <w:tcW w:w="345" w:type="dxa"/>
            <w:tcBorders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2" name="Image2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Image2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3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      </w:r>
          </w:p>
        </w:tc>
        <w:tc>
          <w:tcPr>
            <w:tcW w:w="7969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571"/>
        <w:gridCol w:w="3572"/>
        <w:gridCol w:w="3062"/>
      </w:tblGrid>
      <w:tr>
        <w:trPr/>
        <w:tc>
          <w:tcPr>
            <w:tcW w:w="3571" w:type="dxa"/>
            <w:vMerge w:val="restart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1. Name and Address of Reporting Person</w:t>
            </w:r>
            <w:r>
              <w:rPr>
                <w:rFonts w:ascii="arial;helvetica;sans-serif" w:hAnsi="arial;helvetica;sans-serif"/>
                <w:position w:val="7"/>
                <w:sz w:val="16"/>
                <w:sz w:val="20"/>
              </w:rPr>
              <w:t>*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hyperlink r:id="rId4">
                    <w:r>
                      <w:rPr>
                        <w:rStyle w:val="InternetLink"/>
                      </w:rPr>
                      <w:t>HUANG SIDNEY XUANDE</w:t>
                    </w:r>
                  </w:hyperlink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(Last)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(First)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(Middle)</w:t>
                  </w:r>
                </w:p>
              </w:tc>
            </w:tr>
          </w:tbl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80 HOLLAND PARK</w:t>
                  </w:r>
                </w:p>
              </w:tc>
            </w:tr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(Street)</w:t>
            </w:r>
            <w:r>
              <w:rPr/>
              <w:t xml:space="preserve">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LONDON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X0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999020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(City)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(State)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(Zip)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572" w:type="dxa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2. Issuer Name </w:t>
            </w:r>
            <w:r>
              <w:rPr>
                <w:rFonts w:ascii="arial;helvetica;sans-serif" w:hAnsi="arial;helvetica;sans-serif"/>
                <w:b/>
                <w:sz w:val="20"/>
              </w:rPr>
              <w:t>and</w:t>
            </w:r>
            <w:r>
              <w:rPr>
                <w:rFonts w:ascii="arial;helvetica;sans-serif" w:hAnsi="arial;helvetica;sans-serif"/>
                <w:sz w:val="20"/>
              </w:rPr>
              <w:t xml:space="preserve"> Ticker or Trading Symbol </w:t>
            </w:r>
            <w:r>
              <w:rPr/>
              <w:br/>
            </w:r>
            <w:hyperlink r:id="rId5">
              <w:r>
                <w:rPr>
                  <w:rStyle w:val="InternetLink"/>
                </w:rPr>
                <w:t>Tuya Inc.</w:t>
              </w:r>
            </w:hyperlink>
            <w:r>
              <w:rPr/>
              <w:t xml:space="preserve"> [ 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TUYA</w:t>
            </w:r>
            <w:r>
              <w:rPr/>
              <w:t xml:space="preserve"> ] </w:t>
            </w:r>
          </w:p>
        </w:tc>
        <w:tc>
          <w:tcPr>
            <w:tcW w:w="3062" w:type="dxa"/>
            <w:vMerge w:val="restart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5. Relationship of Reporting Person(s) to Issuer 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(Check all applicable)</w:t>
            </w:r>
            <w:r>
              <w:rPr/>
              <w:t xml:space="preserve">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1031"/>
              <w:gridCol w:w="440"/>
              <w:gridCol w:w="1031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3" name="Image3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3" name="Image3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6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Director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10% Owner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Officer (give title below)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Other (specify below)</w:t>
                  </w:r>
                </w:p>
              </w:tc>
            </w:tr>
            <w:tr>
              <w:trPr/>
              <w:tc>
                <w:tcPr>
                  <w:tcW w:w="2942" w:type="dxa"/>
                  <w:gridSpan w:val="4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3. Date of Earliest Transaction (Month/Day/Year)</w:t>
            </w:r>
            <w:r>
              <w:rPr/>
              <w:br/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07/06/2026</w:t>
            </w:r>
            <w:r>
              <w:rPr/>
              <w:t xml:space="preserve"> </w:t>
            </w:r>
          </w:p>
        </w:tc>
        <w:tc>
          <w:tcPr>
            <w:tcW w:w="306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4. If Amendment, Date of Original Filed (Month/Day/Year)</w:t>
            </w:r>
          </w:p>
        </w:tc>
        <w:tc>
          <w:tcPr>
            <w:tcW w:w="306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6. Individual or Joint/Group Filing (Check Applicable Line)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2502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4" name="Image4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4" name="Image4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7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One Reporting Person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More than One Reporting Person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2302"/>
        <w:gridCol w:w="901"/>
        <w:gridCol w:w="772"/>
        <w:gridCol w:w="598"/>
        <w:gridCol w:w="341"/>
        <w:gridCol w:w="957"/>
        <w:gridCol w:w="436"/>
        <w:gridCol w:w="879"/>
        <w:gridCol w:w="1131"/>
        <w:gridCol w:w="974"/>
        <w:gridCol w:w="914"/>
      </w:tblGrid>
      <w:tr>
        <w:trPr>
          <w:tblHeader w:val="true"/>
        </w:trPr>
        <w:tc>
          <w:tcPr>
            <w:tcW w:w="10205" w:type="dxa"/>
            <w:gridSpan w:val="11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 - Non-Derivative Securities Acquired, Disposed of, or Beneficially Owned</w:t>
            </w:r>
          </w:p>
        </w:tc>
      </w:tr>
      <w:tr>
        <w:trPr>
          <w:tblHeader w:val="true"/>
        </w:trPr>
        <w:tc>
          <w:tcPr>
            <w:tcW w:w="2302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1. Title of Security (Instr. 3) </w:t>
            </w:r>
          </w:p>
        </w:tc>
        <w:tc>
          <w:tcPr>
            <w:tcW w:w="90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2. Transaction Date (Month/Day/Year)</w:t>
            </w:r>
          </w:p>
        </w:tc>
        <w:tc>
          <w:tcPr>
            <w:tcW w:w="772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2A. Deemed Execution Date, if any (Month/Day/Year)</w:t>
            </w:r>
          </w:p>
        </w:tc>
        <w:tc>
          <w:tcPr>
            <w:tcW w:w="939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3. Transaction Code (Instr. 8) </w:t>
            </w:r>
          </w:p>
        </w:tc>
        <w:tc>
          <w:tcPr>
            <w:tcW w:w="2272" w:type="dxa"/>
            <w:gridSpan w:val="3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Securities Acquired (A) or Disposed Of (D) (Instr. 3, 4 and 5) </w:t>
            </w:r>
          </w:p>
        </w:tc>
        <w:tc>
          <w:tcPr>
            <w:tcW w:w="113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Amount of Securities Beneficially Owned Following Reported Transaction(s) (Instr. 3 and 4) </w:t>
            </w:r>
          </w:p>
        </w:tc>
        <w:tc>
          <w:tcPr>
            <w:tcW w:w="974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6. Ownership Form: Direct (D) or Indirect (I) (Instr. 4) </w:t>
            </w:r>
          </w:p>
        </w:tc>
        <w:tc>
          <w:tcPr>
            <w:tcW w:w="914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Nature of Indirect Beneficial Ownership (Instr. 4) </w:t>
            </w:r>
          </w:p>
        </w:tc>
      </w:tr>
      <w:tr>
        <w:trPr>
          <w:tblHeader w:val="true"/>
        </w:trPr>
        <w:tc>
          <w:tcPr>
            <w:tcW w:w="2302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0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4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957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</w:t>
            </w:r>
          </w:p>
        </w:tc>
        <w:tc>
          <w:tcPr>
            <w:tcW w:w="43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 or (D)</w:t>
            </w:r>
          </w:p>
        </w:tc>
        <w:tc>
          <w:tcPr>
            <w:tcW w:w="87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Price</w:t>
            </w:r>
          </w:p>
        </w:tc>
        <w:tc>
          <w:tcPr>
            <w:tcW w:w="113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74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14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2302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American Depositary Shares</w:t>
            </w:r>
          </w:p>
        </w:tc>
        <w:tc>
          <w:tcPr>
            <w:tcW w:w="9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07/06/2026</w:t>
            </w:r>
          </w:p>
        </w:tc>
        <w:tc>
          <w:tcPr>
            <w:tcW w:w="77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98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F</w:t>
            </w:r>
          </w:p>
        </w:tc>
        <w:tc>
          <w:tcPr>
            <w:tcW w:w="34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957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40,000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  <w:r>
              <w:rPr/>
              <w:t xml:space="preserve"> </w:t>
            </w:r>
          </w:p>
        </w:tc>
        <w:tc>
          <w:tcPr>
            <w:tcW w:w="43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879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1.7935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(2)</w:t>
            </w:r>
            <w:r>
              <w:rPr/>
              <w:t xml:space="preserve"> </w:t>
            </w:r>
          </w:p>
        </w:tc>
        <w:tc>
          <w:tcPr>
            <w:tcW w:w="113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237,500</w:t>
            </w:r>
          </w:p>
        </w:tc>
        <w:tc>
          <w:tcPr>
            <w:tcW w:w="974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14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11213" w:type="dxa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815"/>
        <w:gridCol w:w="861"/>
        <w:gridCol w:w="891"/>
        <w:gridCol w:w="771"/>
        <w:gridCol w:w="591"/>
        <w:gridCol w:w="300"/>
        <w:gridCol w:w="400"/>
        <w:gridCol w:w="401"/>
        <w:gridCol w:w="906"/>
        <w:gridCol w:w="801"/>
        <w:gridCol w:w="426"/>
        <w:gridCol w:w="636"/>
        <w:gridCol w:w="801"/>
        <w:gridCol w:w="936"/>
        <w:gridCol w:w="831"/>
        <w:gridCol w:w="846"/>
      </w:tblGrid>
      <w:tr>
        <w:trPr>
          <w:tblHeader w:val="true"/>
        </w:trPr>
        <w:tc>
          <w:tcPr>
            <w:tcW w:w="11213" w:type="dxa"/>
            <w:gridSpan w:val="16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 w:val="false"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II - Derivative Securities Acquired, Disposed of, or Beneficially Owned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br/>
            </w:r>
            <w:r>
              <w:rPr>
                <w:rFonts w:ascii="arial;helvetica;sans-serif" w:hAnsi="arial;helvetica;sans-serif"/>
                <w:b/>
                <w:sz w:val="24"/>
              </w:rPr>
              <w:t>(e.g., puts, calls, warrants, options, convertible securities)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t xml:space="preserve"> </w:t>
            </w:r>
          </w:p>
        </w:tc>
      </w:tr>
      <w:tr>
        <w:trPr>
          <w:tblHeader w:val="true"/>
        </w:trPr>
        <w:tc>
          <w:tcPr>
            <w:tcW w:w="815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1. Title of Derivative Security (Instr. 3) </w:t>
            </w:r>
          </w:p>
        </w:tc>
        <w:tc>
          <w:tcPr>
            <w:tcW w:w="86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2. Conversion or Exercise Price of Derivative Security </w:t>
            </w:r>
          </w:p>
        </w:tc>
        <w:tc>
          <w:tcPr>
            <w:tcW w:w="89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3. Transaction Date (Month/Day/Year)</w:t>
            </w:r>
          </w:p>
        </w:tc>
        <w:tc>
          <w:tcPr>
            <w:tcW w:w="77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3A. Deemed Execution Date, if any (Month/Day/Year)</w:t>
            </w:r>
          </w:p>
        </w:tc>
        <w:tc>
          <w:tcPr>
            <w:tcW w:w="89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Transaction Code (Instr. 8) </w:t>
            </w:r>
          </w:p>
        </w:tc>
        <w:tc>
          <w:tcPr>
            <w:tcW w:w="80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Number of Derivative Securities Acquired (A) or Disposed of (D) (Instr. 3, 4 and 5) </w:t>
            </w:r>
          </w:p>
        </w:tc>
        <w:tc>
          <w:tcPr>
            <w:tcW w:w="170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6. Date Exercisable and Expiration Date (Month/Day/Year)</w:t>
            </w:r>
          </w:p>
        </w:tc>
        <w:tc>
          <w:tcPr>
            <w:tcW w:w="106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Title and Amount of Securities Underlying Derivative Security (Instr. 3 and 4) </w:t>
            </w:r>
          </w:p>
        </w:tc>
        <w:tc>
          <w:tcPr>
            <w:tcW w:w="80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8. Price of Derivative Security (Instr. 5) </w:t>
            </w:r>
          </w:p>
        </w:tc>
        <w:tc>
          <w:tcPr>
            <w:tcW w:w="93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9. Number of derivative Securities Beneficially Owned Following Reported Transaction(s) (Instr. 4) </w:t>
            </w:r>
          </w:p>
        </w:tc>
        <w:tc>
          <w:tcPr>
            <w:tcW w:w="83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10. Ownership Form: Direct (D) or Indirect (I) (Instr. 4) </w:t>
            </w:r>
          </w:p>
        </w:tc>
        <w:tc>
          <w:tcPr>
            <w:tcW w:w="84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11. Nature of Indirect Beneficial Ownership (Instr. 4) </w:t>
            </w:r>
          </w:p>
        </w:tc>
      </w:tr>
      <w:tr>
        <w:trPr>
          <w:tblHeader w:val="true"/>
        </w:trPr>
        <w:tc>
          <w:tcPr>
            <w:tcW w:w="815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6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9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4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</w:t>
            </w:r>
          </w:p>
        </w:tc>
        <w:tc>
          <w:tcPr>
            <w:tcW w:w="4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(D)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Date Exercisable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Expiration Date</w:t>
            </w:r>
          </w:p>
        </w:tc>
        <w:tc>
          <w:tcPr>
            <w:tcW w:w="42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Title</w:t>
            </w:r>
          </w:p>
        </w:tc>
        <w:tc>
          <w:tcPr>
            <w:tcW w:w="63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 or Number of Shares</w:t>
            </w:r>
          </w:p>
        </w:tc>
        <w:tc>
          <w:tcPr>
            <w:tcW w:w="80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3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4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0205"/>
      </w:tblGrid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Explanation of Responses: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1. 100,000 restricted stock units vested on July 5, 2026, and 40,000 of these units sold to cover tax obligation.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2. Represents the average selling price. These shares were sold in multiple transactions at prices ranging from $1.7707 to $1.8250, inclusive.</w:t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6123"/>
        <w:gridCol w:w="2041"/>
        <w:gridCol w:w="2041"/>
      </w:tblGrid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/s/ Chunyan Yu, Attorney-in-Fact for Huang Sidney Xuande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07/07/2026</w:t>
            </w:r>
          </w:p>
        </w:tc>
      </w:tr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** Signature of Reporting Person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Date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Reminder: Report on a separate line for each class of securities beneficially owned directly or indirectly.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 If the form is filed by more than one reporting person,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4 (b)(v).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** Intentional misstatements or omissions of facts constitute Federal Criminal Violations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18 U.S.C. 1001 and 15 U.S.C. 78ff(a).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Note: File three copies of this Form, one of which must be manually signed. If space is insufficient,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6 for procedure.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Persons who respond to the collection of information contained in this form are not required to respond unless the form displays a currently valid OMB Number.</w:t>
            </w:r>
          </w:p>
        </w:tc>
      </w:tr>
    </w:tbl>
    <w:p>
      <w:pPr>
        <w:pStyle w:val="TextBody"/>
        <w:bidi w:val="0"/>
        <w:spacing w:before="0" w:after="283"/>
        <w:jc w:val="left"/>
        <w:rPr/>
      </w:pPr>
      <w:r>
        <w:rPr/>
      </w:r>
    </w:p>
    <w:sectPr>
      <w:type w:val="nextPage"/>
      <w:pgSz w:w="11906" w:h="16838"/>
      <w:pgMar w:left="1134" w:right="567" w:gutter="0" w:header="0" w:top="567" w:footer="0" w:bottom="567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Liberation Sans Unicode MS">
    <w:charset w:val="01"/>
    <w:family w:val="auto"/>
    <w:pitch w:val="variable"/>
  </w:font>
  <w:font w:name="Liberation Sans">
    <w:altName w:val="Arial"/>
    <w:charset w:val="01"/>
    <w:family w:val="swiss"/>
    <w:pitch w:val="variable"/>
  </w:font>
  <w:font w:name="arial">
    <w:altName w:val="helvetica"/>
    <w:charset w:val="01"/>
    <w:family w:val="auto"/>
    <w:pitch w:val="default"/>
  </w:font>
  <w:font w:name="Times">
    <w:altName w:val="Times New Roman"/>
    <w:charset w:val="01"/>
    <w:family w:val="auto"/>
    <w:pitch w:val="default"/>
  </w:font>
</w:fonts>
</file>

<file path=word/settings.xml><?xml version="1.0" encoding="utf-8"?>
<w:settings xmlns:w="http://schemas.openxmlformats.org/wordprocessingml/2006/main">
  <w:zoom w:percent="100"/>
  <w:defaultTabStop w:val="1134"/>
  <w:autoHyphenation w:val="true"/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Tahoma" w:cs="Noto Sans Devanagari"/>
        <w:sz w:val="24"/>
        <w:szCs w:val="24"/>
        <w:lang w:val="en-US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Liberation Serif" w:hAnsi="Liberation Serif" w:eastAsia="Tahoma" w:cs="Noto Sans Devanagari"/>
      <w:color w:val="auto"/>
      <w:sz w:val="24"/>
      <w:szCs w:val="24"/>
      <w:lang w:val="en-US" w:eastAsia="zh-CN" w:bidi="hi-IN"/>
    </w:rPr>
  </w:style>
  <w:style w:type="paragraph" w:styleId="Heading1">
    <w:name w:val="Heading 1"/>
    <w:basedOn w:val="Heading"/>
    <w:next w:val="TextBody"/>
    <w:qFormat/>
    <w:pPr/>
    <w:rPr>
      <w:rFonts w:ascii="Liberation Sans Unicode MS" w:hAnsi="Liberation Sans Unicode MS"/>
      <w:b/>
      <w:bCs/>
      <w:sz w:val="48"/>
      <w:szCs w:val="44"/>
    </w:rPr>
  </w:style>
  <w:style w:type="character" w:styleId="EndnoteCharacters">
    <w:name w:val="Endnote Characters"/>
    <w:qFormat/>
    <w:rPr/>
  </w:style>
  <w:style w:type="character" w:styleId="FootnoteCharacters">
    <w:name w:val="Footnote Characters"/>
    <w:qFormat/>
    <w:rPr/>
  </w:style>
  <w:style w:type="character" w:styleId="InternetLink">
    <w:name w:val="Hyperlink"/>
    <w:rPr>
      <w:color w:val="000080"/>
      <w:u w:val="single"/>
    </w:rPr>
  </w:style>
  <w:style w:type="paragraph" w:styleId="HorizontalLine">
    <w:name w:val="Horizontal Line"/>
    <w:basedOn w:val="Normal"/>
    <w:next w:val="TextBody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TextBody">
    <w:name w:val="Body Text"/>
    <w:basedOn w:val="Normal"/>
    <w:pPr>
      <w:spacing w:before="0" w:after="283"/>
    </w:pPr>
    <w:rPr/>
  </w:style>
  <w:style w:type="paragraph" w:styleId="Sender">
    <w:name w:val="Envelope Return"/>
    <w:basedOn w:val="Normal"/>
    <w:pPr/>
    <w:rPr>
      <w:i/>
    </w:rPr>
  </w:style>
  <w:style w:type="paragraph" w:styleId="TableContents">
    <w:name w:val="Table Contents"/>
    <w:basedOn w:val="TextBody"/>
    <w:qFormat/>
    <w:pPr/>
    <w:rPr/>
  </w:style>
  <w:style w:type="paragraph" w:styleId="HeaderandFooter">
    <w:name w:val="Header and Footer"/>
    <w:basedOn w:val="Normal"/>
    <w:qFormat/>
    <w:pPr>
      <w:suppressLineNumbers/>
      <w:tabs>
        <w:tab w:val="clear" w:pos="1134"/>
        <w:tab w:val="center" w:pos="4819" w:leader="none"/>
        <w:tab w:val="right" w:pos="9638" w:leader="none"/>
      </w:tabs>
    </w:pPr>
    <w:rPr/>
  </w:style>
  <w:style w:type="paragraph" w:styleId="Footer">
    <w:name w:val="Foot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er">
    <w:name w:val="Head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ing">
    <w:name w:val="Heading"/>
    <w:basedOn w:val="Normal"/>
    <w:next w:val="TextBody"/>
    <w:qFormat/>
    <w:pPr>
      <w:keepNext w:val="true"/>
      <w:spacing w:before="240" w:after="283"/>
    </w:pPr>
    <w:rPr>
      <w:rFonts w:ascii="Liberation Sans" w:hAnsi="Liberation Sans"/>
      <w:sz w:val="28"/>
      <w:szCs w:val="28"/>
    </w:rPr>
  </w:style>
  <w:style w:type="paragraph" w:styleId="Index">
    <w:name w:val="Index"/>
    <w:basedOn w:val="Normal"/>
    <w:qFormat/>
    <w:pPr>
      <w:suppressLineNumbers/>
    </w:pPr>
    <w:rPr>
      <w:rFonts w:cs="Noto Sans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  <w:sz w:val="24"/>
      <w:szCs w:val="24"/>
    </w:rPr>
  </w:style>
  <w:style w:type="paragraph" w:styleId="List">
    <w:name w:val="List"/>
    <w:basedOn w:val="TextBody"/>
    <w:pPr/>
    <w:rPr>
      <w:rFonts w:cs="Noto Sans Devanagari"/>
    </w:rPr>
  </w:style>
  <w:style w:type="paragraph" w:styleId="TableHeading">
    <w:name w:val="Table Heading"/>
    <w:basedOn w:val="TableContents"/>
    <w:qFormat/>
    <w:pPr>
      <w:suppressLineNumbers/>
      <w:jc w:val="center"/>
    </w:pPr>
    <w:rPr>
      <w:b/>
      <w:bCs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https://cdn.kscope.io/box-unchecked.jpg" TargetMode="External"/><Relationship Id="rId3" Type="http://schemas.openxmlformats.org/officeDocument/2006/relationships/image" Target="https://cdn.kscope.io/box-unchecked.jpg" TargetMode="External"/><Relationship Id="rId4" Type="http://schemas.openxmlformats.org/officeDocument/2006/relationships/hyperlink" Target="http://www.sec.gov/cgi-bin/browse-edgar?action=getcompany&amp;CIK=0001984713" TargetMode="External"/><Relationship Id="rId5" Type="http://schemas.openxmlformats.org/officeDocument/2006/relationships/hyperlink" Target="http://www.sec.gov/cgi-bin/browse-edgar?action=getcompany&amp;CIK=0001829118" TargetMode="External"/><Relationship Id="rId6" Type="http://schemas.openxmlformats.org/officeDocument/2006/relationships/image" Target="https://cdn.kscope.io/box-checked.jpg" TargetMode="External"/><Relationship Id="rId7" Type="http://schemas.openxmlformats.org/officeDocument/2006/relationships/image" Target="https://cdn.kscope.io/box-checked.jpg" TargetMode="External"/><Relationship Id="rId8" Type="http://schemas.openxmlformats.org/officeDocument/2006/relationships/fontTable" Target="fontTable.xml"/><Relationship Id="rId9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LibreOffice/7.3.7.2$Linux_X86_64 LibreOffice_project/30$Build-2</Application>
  <AppVersion>15.0000</AppVersion>
  <Pages>1</Pages>
  <Words>601</Words>
  <Characters>3271</Characters>
  <CharactersWithSpaces>3813</CharactersWithSpaces>
  <Paragraphs>95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en-US</dc:language>
  <cp:lastModifiedBy/>
  <cp:revision>0</cp:revision>
  <dc:subject/>
  <dc:title/>
</cp:coreProperties>
</file>