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4828d1_6k.htm"/>
      <w:bookmarkStart w:id="1" w:name="kstm2624828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September 3, 2026 in relation to the movements in our authorized share capital and issued shares in August 2026 to The Stock Exchange of Hong Kong Limited. For details, please refer to the exhibit to this current report on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995"/>
        <w:gridCol w:w="60"/>
        <w:gridCol w:w="5045"/>
      </w:tblGrid>
      <w:tr>
        <w:trPr/>
        <w:tc>
          <w:tcPr>
            <w:tcW w:w="995" w:type="dxa"/>
            <w:tcBorders/>
            <w:vAlign w:val="center"/>
          </w:tcPr>
          <w:p>
            <w:pPr>
              <w:pStyle w:val="TableContents"/>
              <w:pBdr>
                <w:bottom w:val="single" w:sz="4" w:space="1" w:color="000000"/>
              </w:pBd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pPr>
            <w:hyperlink w:anchor="tm262482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hyperlink w:anchor="tm2624828d1_ex99-1.htm">
              <w:r>
                <w:rPr>
                  <w:rStyle w:val="InternetLink"/>
                  <w:rFonts w:ascii="Times New Roman;Times;Serif" w:hAnsi="Times New Roman;Times;Serif"/>
                  <w:sz w:val="20"/>
                </w:rPr>
                <w:t>Monthly Return for Equity Issuer on Movements in Securities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ind w:left="0" w:right="0" w:hanging="200"/>
              <w:jc w:val="left"/>
              <w:rPr/>
            </w:pPr>
            <w:r>
              <w:rPr/>
              <w:t> </w:t>
            </w:r>
          </w:p>
        </w:tc>
        <w:tc>
          <w:tcPr>
            <w:tcW w:w="2505" w:type="dxa"/>
            <w:gridSpan w:val="3"/>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Name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ind w:left="0" w:right="0" w:hanging="200"/>
              <w:jc w:val="left"/>
              <w:rPr>
                <w:rFonts w:ascii="Times New Roman;Times;Serif" w:hAnsi="Times New Roman;Times;Serif"/>
                <w:sz w:val="20"/>
                <w:shd w:fill="FFFFFF" w:val="clear"/>
              </w:rPr>
            </w:pPr>
            <w:r>
              <w:rPr>
                <w:rFonts w:ascii="Times New Roman;Times;Serif" w:hAnsi="Times New Roman;Times;Serif"/>
                <w:sz w:val="20"/>
                <w:shd w:fill="FFFFFF" w:val="clear"/>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40" w:after="40"/>
        <w:ind w:left="0" w:right="0" w:hanging="0"/>
        <w:jc w:val="right"/>
        <w:rPr>
          <w:rFonts w:ascii="Times New Roman" w:hAnsi="Times New Roman"/>
          <w:b/>
          <w:sz w:val="20"/>
        </w:rPr>
      </w:pPr>
      <w:bookmarkStart w:id="2" w:name="tm2624828d1_ex99-1.htm"/>
      <w:bookmarkStart w:id="3" w:name="kstm2624828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August 2026 Status: New Submission To : Hong Kong Exchanges and Clearing Limited Name of Issuer: Tuya Inc. (A company controlled through weighted voting rights and incorporated in the Cayman Islands with limited liability) Date Submitted: 03 September 2026 I. Movements in Authorised / Registered Share Capital 1. Class of shares WVR ordinary shares Type of shares A Listed on the Exchange (Note 1) Yes Stock code (if listed) 02391 Description Number of authorised/registered shares Par value Authorised/registered share capital Balance at close of preceding month 800,000,000 USD 0.00005 USD 40,000 Increase / decrease (-) USD Balance at close of the month 800,000,000 USD 0.00005 USD 40,000 2. Class of shares WVR ordinary shares Type of shares B Listed on the Exchange (Note 1) No Stock code (if listed) 02391 Description Number of authorised/registered shares Par value Authorised/registered share capital Balance at close of preceding month 200,000,000 USD 0.00005 USD 10,000 Increase / decrease (-) USD Balance at close of the month 200,000,000 USD 0.00005 USD 10,000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10 v 1.2.1 II. Movements in Issued Shares and/or Treasury Shares and Public Float Sufficiency Confirmation 1. Class of shares WVR ordinary shares Type of shares A Listed on the Exchange (Note 1) Yes Stock code (if listed) 02391 Description Number of issued shares (excluding treasury shares) Number of treasury shares Total number of issued shares Balance at close of preceding month 543,206,907 0 543,206,907 Increase / decrease (-) 0 0 Balance at close of the month 543,206,907 0 543,206,907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02391 Description Number of issued shares (excluding treasury shares) Number of treasury shares Total number of issued shares Balance at close of preceding month 70,162,633 0 70,162,633 Increase / decrease (-) 0 0 Balance at close of the month 70,162,633 0 70,162,633 Remarks: Opening and closing balances of Class A ordinary shares shown above include 153,461 and 153,461 Class A ordinary shares which are already issued and registered in the name of our depositary bank which are used to satisfy any future exercise or vesting of awards granted under the 2015 Equity Incentive Plan and 2024 Share Scheme, respectively.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WVR ordinary shares Type of shares A Listed on the Exchange (Note 1) Yes Stock code (if listed) 02391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2015 Equity Incentive Plan (adopted in December 2014 and amended in June 2022, as amended from time to time) 2,491,311 Others -48,230 2,443,081 0 0 2,443,081 0 General Meeting approval date (if applicable) 2). 2024 Share Scheme (adopted in June 2024, as amended from time to time) 0 0 0 0 0 56,980,259 General Meeting approval date (if applicable) Increase in issued shares (excluding treasury shares): 0 WVR ordinary shares A (AA1) Decrease in treasury shares: 0 WVR ordinary shares A (AA2) Total funds raised during the month from exercise of options: USD 2.41 Remarks: 1) Others: -48,230 refers to 48,230 options being exercised. The exercise of 48,230 options was settled by existing Class A ordinary shares purchased by trustee of 2015 Equity Incentive Plan to satisfy exercise of options granted under the 2015 Equity Incentive Plan. 2) The total number of shares which may be issued or transferred out of treasury pursuant to exercise of all options to be granted, and vesting of all restricted share units or awards to be granted under the 2024 Share Scheme as at the close of the month is 56,980,259.</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A Listed on the Exchange (Note 1) Yes Stock code (if listed) 02391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2015 Equity Incentive Plan - Restricted Share Units (adopted in December 2014 and amended in June 2022, as amended from time to time) 0 0 1,065,750 2). 2015 Equity Incentive Plan - Restricted Shares (adopted in December 2014 and amended in June 2022, as amended from time to time) 0 0 0 3). 2024 Share Scheme - Restricted Share Units (adopted in June 2024, as amended from time to time) 20 June 2024 0 0 606,500 Increase in issued shares (excluding treasury shares): 0 WVR ordinary shares A (DD1) Decrease in treasury shares: 0 WVR ordinary shares A (DD2) Remarks: As of August 31, 2026, the restricted share units which entitle the holders to 1,065,750 Class A ordinary shares of the issuer upon vesting, have been granted under the 2015 Equity Incentive Plan. No restricted share units were granted under the 2015 Equity Incentive Plan during the month. No restricted share units under the 2015 Equity Incentive Plan were vested during the month, among which no restricted share units under the 2015 Equity Incentive Plan were settled using the Class A ordinary shares already issued and registered in the name of depositary bank, and no restricted share units under the 2015 Equity Incentive Plan were settled using the Class A ordinary shares purchased by trustee of 2015 Equity Incentive Plan. 21,250 restricted share units granted under the 2015 Equity Incentive Plan were lapsed during the month. As of August 31, 2026, the restricted share units which entitle the holders to 606,500 Class A ordinary shares of the issuer upon vesting, have been granted under the 2024 Share Scheme. No restricted share units were granted under the 2024 Share Scheme during the month. No restricted share units under the 2024 Share Scheme were vested during the month. No restricted share units granted under the 2024 Share Scheme were lapsed during the month.</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Yang Yi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2347</Words>
  <Characters>11729</Characters>
  <CharactersWithSpaces>14086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